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rPr>
          <w:rFonts w:hint="eastAsia"/>
          <w:b/>
          <w:bCs/>
          <w:sz w:val="32"/>
          <w:szCs w:val="32"/>
        </w:rPr>
      </w:pPr>
    </w:p>
    <w:p>
      <w:pPr>
        <w:keepNext w:val="0"/>
        <w:keepLines w:val="0"/>
        <w:pageBreakBefore w:val="0"/>
        <w:kinsoku/>
        <w:wordWrap/>
        <w:overflowPunct/>
        <w:topLinePunct w:val="0"/>
        <w:autoSpaceDE/>
        <w:autoSpaceDN/>
        <w:bidi w:val="0"/>
        <w:adjustRightInd/>
        <w:snapToGrid/>
        <w:spacing w:line="360" w:lineRule="exact"/>
        <w:jc w:val="center"/>
        <w:rPr>
          <w:rFonts w:hint="eastAsia"/>
          <w:b/>
          <w:bCs/>
          <w:sz w:val="32"/>
          <w:szCs w:val="32"/>
        </w:rPr>
      </w:pPr>
    </w:p>
    <w:p>
      <w:pPr>
        <w:keepNext w:val="0"/>
        <w:keepLines w:val="0"/>
        <w:pageBreakBefore w:val="0"/>
        <w:kinsoku/>
        <w:wordWrap/>
        <w:overflowPunct/>
        <w:topLinePunct w:val="0"/>
        <w:autoSpaceDE/>
        <w:autoSpaceDN/>
        <w:bidi w:val="0"/>
        <w:adjustRightInd/>
        <w:snapToGrid/>
        <w:spacing w:line="360" w:lineRule="exact"/>
        <w:jc w:val="center"/>
        <w:rPr>
          <w:rFonts w:hint="eastAsia"/>
          <w:b/>
          <w:bCs/>
          <w:sz w:val="32"/>
          <w:szCs w:val="32"/>
          <w:lang w:val="en-US" w:eastAsia="zh-CN"/>
        </w:rPr>
      </w:pPr>
      <w:r>
        <w:rPr>
          <w:rFonts w:hint="eastAsia"/>
          <w:b/>
          <w:bCs/>
          <w:sz w:val="32"/>
          <w:szCs w:val="32"/>
        </w:rPr>
        <w:t>《新时代中小学生“心理护航”行动研究》</w:t>
      </w:r>
      <w:r>
        <w:rPr>
          <w:rFonts w:hint="eastAsia"/>
          <w:b/>
          <w:bCs/>
          <w:sz w:val="32"/>
          <w:szCs w:val="32"/>
          <w:lang w:eastAsia="zh-CN"/>
        </w:rPr>
        <w:t>课题</w:t>
      </w:r>
      <w:r>
        <w:rPr>
          <w:rFonts w:hint="eastAsia"/>
          <w:b/>
          <w:bCs/>
          <w:sz w:val="32"/>
          <w:szCs w:val="32"/>
        </w:rPr>
        <w:t>申报</w:t>
      </w:r>
      <w:r>
        <w:rPr>
          <w:rFonts w:hint="eastAsia"/>
          <w:b/>
          <w:bCs/>
          <w:sz w:val="32"/>
          <w:szCs w:val="32"/>
          <w:lang w:val="en-US" w:eastAsia="zh-CN"/>
        </w:rPr>
        <w:t>须知</w:t>
      </w:r>
      <w:bookmarkStart w:id="0" w:name="_GoBack"/>
      <w:bookmarkEnd w:id="0"/>
    </w:p>
    <w:p>
      <w:pPr>
        <w:keepNext w:val="0"/>
        <w:keepLines w:val="0"/>
        <w:pageBreakBefore w:val="0"/>
        <w:kinsoku/>
        <w:wordWrap/>
        <w:overflowPunct/>
        <w:topLinePunct w:val="0"/>
        <w:autoSpaceDE/>
        <w:autoSpaceDN/>
        <w:bidi w:val="0"/>
        <w:adjustRightInd/>
        <w:snapToGrid/>
        <w:spacing w:line="360" w:lineRule="exact"/>
        <w:jc w:val="center"/>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360" w:lineRule="exact"/>
        <w:rPr>
          <w:rFonts w:hint="eastAsia"/>
          <w:sz w:val="28"/>
          <w:szCs w:val="28"/>
        </w:rPr>
      </w:pPr>
    </w:p>
    <w:p>
      <w:pPr>
        <w:keepNext w:val="0"/>
        <w:keepLines w:val="0"/>
        <w:pageBreakBefore w:val="0"/>
        <w:numPr>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全国各地市</w:t>
      </w:r>
      <w:r>
        <w:rPr>
          <w:rFonts w:hint="eastAsia" w:ascii="仿宋" w:hAnsi="仿宋" w:eastAsia="仿宋" w:cs="仿宋"/>
          <w:sz w:val="28"/>
          <w:szCs w:val="28"/>
        </w:rPr>
        <w:t>区</w:t>
      </w:r>
      <w:r>
        <w:rPr>
          <w:rFonts w:hint="eastAsia" w:ascii="仿宋" w:hAnsi="仿宋" w:eastAsia="仿宋" w:cs="仿宋"/>
          <w:sz w:val="28"/>
          <w:szCs w:val="28"/>
          <w:lang w:eastAsia="zh-CN"/>
        </w:rPr>
        <w:t>县</w:t>
      </w:r>
      <w:r>
        <w:rPr>
          <w:rFonts w:hint="eastAsia" w:ascii="仿宋" w:hAnsi="仿宋" w:eastAsia="仿宋" w:cs="仿宋"/>
          <w:sz w:val="28"/>
          <w:szCs w:val="28"/>
        </w:rPr>
        <w:t>教育局、中小学校</w:t>
      </w:r>
      <w:r>
        <w:rPr>
          <w:rFonts w:hint="eastAsia" w:ascii="仿宋" w:hAnsi="仿宋" w:eastAsia="仿宋" w:cs="仿宋"/>
          <w:sz w:val="28"/>
          <w:szCs w:val="28"/>
          <w:lang w:eastAsia="zh-CN"/>
        </w:rPr>
        <w:t>，自愿</w:t>
      </w:r>
      <w:r>
        <w:rPr>
          <w:rFonts w:hint="eastAsia" w:ascii="仿宋" w:hAnsi="仿宋" w:eastAsia="仿宋" w:cs="仿宋"/>
          <w:sz w:val="28"/>
          <w:szCs w:val="28"/>
        </w:rPr>
        <w:t>提出申请，按照《实施方案》</w:t>
      </w:r>
      <w:r>
        <w:rPr>
          <w:rFonts w:hint="eastAsia" w:ascii="仿宋" w:hAnsi="仿宋" w:eastAsia="仿宋" w:cs="仿宋"/>
          <w:sz w:val="28"/>
          <w:szCs w:val="28"/>
          <w:lang w:val="en-US" w:eastAsia="zh-CN"/>
        </w:rPr>
        <w:t>内容填写《申报书》</w:t>
      </w:r>
      <w:r>
        <w:rPr>
          <w:rFonts w:hint="eastAsia" w:ascii="仿宋" w:hAnsi="仿宋" w:eastAsia="仿宋" w:cs="仿宋"/>
          <w:sz w:val="28"/>
          <w:szCs w:val="28"/>
        </w:rPr>
        <w:t>。</w:t>
      </w:r>
      <w:r>
        <w:rPr>
          <w:rFonts w:hint="eastAsia" w:ascii="仿宋" w:hAnsi="仿宋" w:eastAsia="仿宋" w:cs="仿宋"/>
          <w:sz w:val="28"/>
          <w:szCs w:val="28"/>
          <w:lang w:eastAsia="zh-CN"/>
        </w:rPr>
        <w:t>自行选择课题研究方向，如“队伍建设”“健康教育活动、课程”“心理测评”“家教社协同”等与心理健康教育内容有关的研究，申报课题研究不收取费用。</w:t>
      </w:r>
    </w:p>
    <w:p>
      <w:pPr>
        <w:keepNext w:val="0"/>
        <w:keepLines w:val="0"/>
        <w:pageBreakBefore w:val="0"/>
        <w:numPr>
          <w:numId w:val="0"/>
        </w:numPr>
        <w:kinsoku/>
        <w:wordWrap/>
        <w:overflowPunct/>
        <w:topLinePunct w:val="0"/>
        <w:autoSpaceDE/>
        <w:autoSpaceDN/>
        <w:bidi w:val="0"/>
        <w:adjustRightInd/>
        <w:snapToGrid/>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二、申报基本流程：填写申报书</w:t>
      </w:r>
      <w:r>
        <w:rPr>
          <w:rFonts w:hint="default" w:ascii="Arial" w:hAnsi="Arial" w:eastAsia="仿宋" w:cs="Arial"/>
          <w:sz w:val="28"/>
          <w:szCs w:val="28"/>
          <w:lang w:val="en-US" w:eastAsia="zh-CN"/>
        </w:rPr>
        <w:t>→</w:t>
      </w:r>
      <w:r>
        <w:rPr>
          <w:rFonts w:hint="eastAsia" w:ascii="仿宋" w:hAnsi="仿宋" w:eastAsia="仿宋" w:cs="仿宋"/>
          <w:sz w:val="28"/>
          <w:szCs w:val="28"/>
          <w:lang w:val="en-US" w:eastAsia="zh-CN"/>
        </w:rPr>
        <w:t>总课题组审核批复（颁发立项证书）→开题→中期阶段性总结→完成课题实验研究（颁发结题证书）</w:t>
      </w:r>
    </w:p>
    <w:p>
      <w:pPr>
        <w:keepNext w:val="0"/>
        <w:keepLines w:val="0"/>
        <w:pageBreakBefore w:val="0"/>
        <w:numPr>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三、申报基本条件：</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1.独立法人单位，有一定影响力的学校或教育区域；</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2.具有“中国教育发展战略学会或中国教育发展战略学会教育教学创新专业委员会会员单位”资质；</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3.课题研究人员具有较强的科研意识和能力；</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4.研究时间不少于1年；</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5.根据总课题的研究计划，课题组安排专家到课题单位调研、指导课题研究工作。专家开展工作产生的差旅费和劳务费由课题实验研究单位承担。</w:t>
      </w: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ZWMyMGFhZTlmN2E3ZDVkNTEzZjEyODdjYWI1MDIifQ=="/>
  </w:docVars>
  <w:rsids>
    <w:rsidRoot w:val="48964FD7"/>
    <w:rsid w:val="10CC587F"/>
    <w:rsid w:val="1C051A69"/>
    <w:rsid w:val="1F5124A3"/>
    <w:rsid w:val="20C25542"/>
    <w:rsid w:val="37C64704"/>
    <w:rsid w:val="48964FD7"/>
    <w:rsid w:val="5E573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366</Characters>
  <Lines>0</Lines>
  <Paragraphs>0</Paragraphs>
  <TotalTime>56</TotalTime>
  <ScaleCrop>false</ScaleCrop>
  <LinksUpToDate>false</LinksUpToDate>
  <CharactersWithSpaces>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2024-05-27T02:42:00Z</dcterms:created>
  <dc:creator>dashan</dc:creator>
  <cp:lastModifiedBy>WPS_231444700</cp:lastModifiedBy>
  <dcterms:modified xsi:type="dcterms:W3CDTF">2024-06-05T05:57:43Z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DF3928BC63C34DEDA1B347C7100C0C73_13</vt:lpwstr>
  </property>
</Properties>
</file>